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782C" w14:textId="77777777" w:rsidR="006B416B" w:rsidRDefault="00731216" w:rsidP="006B416B">
      <w:pPr>
        <w:autoSpaceDE/>
        <w:rPr>
          <w:rFonts w:ascii="Segoe UI" w:eastAsia="MS Mincho" w:hAnsi="Segoe UI" w:cs="Segoe UI"/>
          <w:b/>
          <w:sz w:val="21"/>
          <w:szCs w:val="21"/>
        </w:rPr>
      </w:pPr>
      <w:bookmarkStart w:id="0" w:name="_Hlk118108578"/>
      <w:r>
        <w:rPr>
          <w:rFonts w:ascii="Segoe UI" w:eastAsia="MS Mincho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4D550FA" wp14:editId="669068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0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erset-6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2" t="2889" r="34706" b="59311"/>
                    <a:stretch/>
                  </pic:blipFill>
                  <pic:spPr bwMode="auto">
                    <a:xfrm>
                      <a:off x="0" y="0"/>
                      <a:ext cx="137160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6B">
        <w:rPr>
          <w:rFonts w:ascii="Segoe UI" w:eastAsia="MS Mincho" w:hAnsi="Segoe UI" w:cs="Segoe UI"/>
          <w:b/>
          <w:sz w:val="21"/>
          <w:szCs w:val="21"/>
        </w:rPr>
        <w:t>Brian K. Muncy, CPA, CFE</w:t>
      </w:r>
      <w:r w:rsidR="00690642">
        <w:rPr>
          <w:rFonts w:ascii="Segoe UI" w:eastAsia="MS Mincho" w:hAnsi="Segoe UI" w:cs="Segoe UI"/>
          <w:b/>
          <w:sz w:val="21"/>
          <w:szCs w:val="21"/>
        </w:rPr>
        <w:t>, CCIFP</w:t>
      </w:r>
    </w:p>
    <w:p w14:paraId="48AD1A9B" w14:textId="77777777" w:rsidR="006B416B" w:rsidRDefault="00C16D88" w:rsidP="006B416B">
      <w:pPr>
        <w:autoSpaceDE/>
        <w:rPr>
          <w:rFonts w:ascii="Segoe UI" w:eastAsia="MS Mincho" w:hAnsi="Segoe UI" w:cs="Segoe UI"/>
          <w:b/>
          <w:sz w:val="21"/>
          <w:szCs w:val="21"/>
        </w:rPr>
      </w:pPr>
      <w:r>
        <w:rPr>
          <w:rFonts w:ascii="Segoe UI" w:eastAsia="MS Mincho" w:hAnsi="Segoe UI" w:cs="Segoe UI"/>
          <w:b/>
          <w:sz w:val="21"/>
          <w:szCs w:val="21"/>
        </w:rPr>
        <w:t xml:space="preserve">Senior </w:t>
      </w:r>
      <w:r w:rsidR="006B416B">
        <w:rPr>
          <w:rFonts w:ascii="Segoe UI" w:eastAsia="MS Mincho" w:hAnsi="Segoe UI" w:cs="Segoe UI"/>
          <w:b/>
          <w:sz w:val="21"/>
          <w:szCs w:val="21"/>
        </w:rPr>
        <w:t>Manager</w:t>
      </w:r>
    </w:p>
    <w:p w14:paraId="33E2985B" w14:textId="77777777" w:rsidR="006B416B" w:rsidRDefault="006D7EFD" w:rsidP="006B416B">
      <w:pPr>
        <w:autoSpaceDE/>
        <w:rPr>
          <w:rFonts w:ascii="Segoe UI" w:eastAsia="MS Mincho" w:hAnsi="Segoe UI" w:cs="Segoe UI"/>
          <w:b/>
          <w:sz w:val="21"/>
          <w:szCs w:val="21"/>
        </w:rPr>
      </w:pPr>
      <w:r>
        <w:rPr>
          <w:rFonts w:ascii="Segoe UI" w:eastAsia="MS Mincho" w:hAnsi="Segoe UI" w:cs="Segoe UI"/>
          <w:b/>
          <w:sz w:val="21"/>
          <w:szCs w:val="21"/>
        </w:rPr>
        <w:t>317.472.</w:t>
      </w:r>
      <w:r w:rsidR="006B416B">
        <w:rPr>
          <w:rFonts w:ascii="Segoe UI" w:eastAsia="MS Mincho" w:hAnsi="Segoe UI" w:cs="Segoe UI"/>
          <w:b/>
          <w:sz w:val="21"/>
          <w:szCs w:val="21"/>
        </w:rPr>
        <w:t>2201</w:t>
      </w:r>
    </w:p>
    <w:p w14:paraId="16FBB20E" w14:textId="2A735887" w:rsidR="006B416B" w:rsidRDefault="00CE7733" w:rsidP="006B416B">
      <w:pPr>
        <w:autoSpaceDE/>
        <w:rPr>
          <w:rFonts w:ascii="Segoe UI" w:eastAsia="MS Mincho" w:hAnsi="Segoe UI" w:cs="Segoe UI"/>
          <w:b/>
          <w:sz w:val="21"/>
          <w:szCs w:val="21"/>
        </w:rPr>
      </w:pPr>
      <w:r>
        <w:rPr>
          <w:rFonts w:ascii="Segoe UI" w:eastAsia="MS Mincho" w:hAnsi="Segoe UI" w:cs="Segoe UI"/>
          <w:b/>
          <w:sz w:val="21"/>
          <w:szCs w:val="21"/>
        </w:rPr>
        <w:t>brian.</w:t>
      </w:r>
      <w:r w:rsidR="006B416B">
        <w:rPr>
          <w:rFonts w:ascii="Segoe UI" w:eastAsia="MS Mincho" w:hAnsi="Segoe UI" w:cs="Segoe UI"/>
          <w:b/>
          <w:sz w:val="21"/>
          <w:szCs w:val="21"/>
        </w:rPr>
        <w:t>muncy@</w:t>
      </w:r>
      <w:r>
        <w:rPr>
          <w:rFonts w:ascii="Segoe UI" w:hAnsi="Segoe UI" w:cs="Segoe UI"/>
          <w:b/>
          <w:sz w:val="21"/>
          <w:szCs w:val="21"/>
        </w:rPr>
        <w:t>cbiz</w:t>
      </w:r>
      <w:r w:rsidR="006B416B">
        <w:rPr>
          <w:rFonts w:ascii="Segoe UI" w:eastAsia="MS Mincho" w:hAnsi="Segoe UI" w:cs="Segoe UI"/>
          <w:b/>
          <w:sz w:val="21"/>
          <w:szCs w:val="21"/>
        </w:rPr>
        <w:t xml:space="preserve">.com </w:t>
      </w:r>
    </w:p>
    <w:p w14:paraId="50EA7224" w14:textId="77777777" w:rsidR="006B416B" w:rsidRDefault="006B416B" w:rsidP="006B416B">
      <w:pPr>
        <w:autoSpaceDE/>
        <w:rPr>
          <w:rFonts w:ascii="Segoe UI" w:eastAsia="MS Mincho" w:hAnsi="Segoe UI" w:cs="Segoe UI"/>
          <w:sz w:val="21"/>
          <w:szCs w:val="21"/>
        </w:rPr>
      </w:pPr>
    </w:p>
    <w:p w14:paraId="4D29AB9D" w14:textId="5BC96207" w:rsidR="00A456ED" w:rsidRPr="00B01A78" w:rsidRDefault="00A456ED" w:rsidP="00A456ED">
      <w:pPr>
        <w:autoSpaceDE/>
        <w:rPr>
          <w:rFonts w:ascii="Segoe UI" w:eastAsia="MS Mincho" w:hAnsi="Segoe UI" w:cs="Segoe UI"/>
          <w:sz w:val="21"/>
          <w:szCs w:val="21"/>
          <w:lang w:val="en"/>
        </w:rPr>
      </w:pPr>
      <w:r w:rsidRPr="00B01A78">
        <w:rPr>
          <w:rFonts w:ascii="Segoe UI" w:eastAsia="MS Mincho" w:hAnsi="Segoe UI" w:cs="Segoe UI"/>
          <w:sz w:val="21"/>
          <w:szCs w:val="21"/>
          <w:lang w:val="en"/>
        </w:rPr>
        <w:t xml:space="preserve">Brian </w:t>
      </w:r>
      <w:r w:rsidRPr="00B01A78">
        <w:rPr>
          <w:rFonts w:ascii="Segoe UI" w:eastAsia="MS Mincho" w:hAnsi="Segoe UI" w:cs="Segoe UI"/>
          <w:sz w:val="21"/>
          <w:szCs w:val="21"/>
        </w:rPr>
        <w:t xml:space="preserve">provides assurance, tax and consulting services for construction, architecture and engineering firms </w:t>
      </w:r>
      <w:r>
        <w:rPr>
          <w:rFonts w:ascii="Segoe UI" w:eastAsia="MS Mincho" w:hAnsi="Segoe UI" w:cs="Segoe UI"/>
          <w:sz w:val="21"/>
          <w:szCs w:val="21"/>
        </w:rPr>
        <w:t xml:space="preserve">and privately held businesses. </w:t>
      </w:r>
      <w:r w:rsidRPr="00B01A78">
        <w:rPr>
          <w:rFonts w:ascii="Segoe UI" w:eastAsiaTheme="minorHAnsi" w:hAnsi="Segoe UI" w:cs="Segoe UI"/>
          <w:sz w:val="21"/>
          <w:szCs w:val="21"/>
          <w:lang w:bidi="en-US"/>
        </w:rPr>
        <w:t xml:space="preserve">Brian </w:t>
      </w:r>
      <w:r w:rsidRPr="00B01A78">
        <w:rPr>
          <w:rFonts w:ascii="Segoe UI" w:eastAsia="MS Mincho" w:hAnsi="Segoe UI" w:cs="Segoe UI"/>
          <w:sz w:val="21"/>
          <w:szCs w:val="21"/>
          <w:lang w:val="en"/>
        </w:rPr>
        <w:t>has significant experienc</w:t>
      </w:r>
      <w:r w:rsidR="00C634E1">
        <w:rPr>
          <w:rFonts w:ascii="Segoe UI" w:eastAsia="MS Mincho" w:hAnsi="Segoe UI" w:cs="Segoe UI"/>
          <w:sz w:val="21"/>
          <w:szCs w:val="21"/>
          <w:lang w:val="en"/>
        </w:rPr>
        <w:t>a</w:t>
      </w:r>
      <w:r w:rsidRPr="00B01A78">
        <w:rPr>
          <w:rFonts w:ascii="Segoe UI" w:eastAsia="MS Mincho" w:hAnsi="Segoe UI" w:cs="Segoe UI"/>
          <w:sz w:val="21"/>
          <w:szCs w:val="21"/>
          <w:lang w:val="en"/>
        </w:rPr>
        <w:t>e working with construction contractors where he has assisted contractors in meeting numerous aspects of their financial a</w:t>
      </w:r>
      <w:r>
        <w:rPr>
          <w:rFonts w:ascii="Segoe UI" w:eastAsia="MS Mincho" w:hAnsi="Segoe UI" w:cs="Segoe UI"/>
          <w:sz w:val="21"/>
          <w:szCs w:val="21"/>
          <w:lang w:val="en"/>
        </w:rPr>
        <w:t xml:space="preserve">nd tax reporting requirements. </w:t>
      </w:r>
      <w:r w:rsidRPr="00B01A78">
        <w:rPr>
          <w:rFonts w:ascii="Segoe UI" w:eastAsia="MS Mincho" w:hAnsi="Segoe UI" w:cs="Segoe UI"/>
          <w:sz w:val="21"/>
          <w:szCs w:val="21"/>
          <w:lang w:val="en"/>
        </w:rPr>
        <w:t>He also has significant experience with FAR overhead rate audits and auditing not-for-profit organizations.</w:t>
      </w:r>
    </w:p>
    <w:p w14:paraId="1861677E" w14:textId="77777777" w:rsidR="006B416B" w:rsidRDefault="006B416B" w:rsidP="006B416B">
      <w:pPr>
        <w:autoSpaceDE/>
        <w:rPr>
          <w:rFonts w:ascii="Segoe UI" w:eastAsia="MS Mincho" w:hAnsi="Segoe UI" w:cs="Segoe UI"/>
          <w:sz w:val="21"/>
          <w:szCs w:val="21"/>
          <w:lang w:val="en"/>
        </w:rPr>
      </w:pPr>
    </w:p>
    <w:p w14:paraId="6BCC0CD6" w14:textId="77777777" w:rsidR="006B416B" w:rsidRDefault="006B416B" w:rsidP="006B416B">
      <w:pPr>
        <w:autoSpaceDE/>
        <w:rPr>
          <w:rFonts w:ascii="Segoe UI" w:eastAsia="MS Mincho" w:hAnsi="Segoe UI" w:cs="Segoe UI"/>
          <w:b/>
          <w:sz w:val="21"/>
          <w:szCs w:val="21"/>
          <w:lang w:val="en"/>
        </w:rPr>
      </w:pPr>
      <w:r>
        <w:rPr>
          <w:rFonts w:ascii="Segoe UI" w:eastAsia="MS Mincho" w:hAnsi="Segoe UI" w:cs="Segoe UI"/>
          <w:b/>
          <w:sz w:val="21"/>
          <w:szCs w:val="21"/>
          <w:lang w:val="en"/>
        </w:rPr>
        <w:t>EXPERTISE</w:t>
      </w:r>
    </w:p>
    <w:p w14:paraId="0E155333" w14:textId="77777777" w:rsidR="006B416B" w:rsidRPr="00E8749C" w:rsidRDefault="006B416B" w:rsidP="00E8749C">
      <w:pPr>
        <w:pStyle w:val="ListParagraph"/>
        <w:numPr>
          <w:ilvl w:val="0"/>
          <w:numId w:val="1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Assurance services</w:t>
      </w:r>
    </w:p>
    <w:p w14:paraId="63257CE7" w14:textId="77777777" w:rsidR="006B416B" w:rsidRPr="00E8749C" w:rsidRDefault="006B416B" w:rsidP="00E8749C">
      <w:pPr>
        <w:pStyle w:val="ListParagraph"/>
        <w:numPr>
          <w:ilvl w:val="0"/>
          <w:numId w:val="1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Construction (General Contractors and Specialty Trade Contractors)</w:t>
      </w:r>
    </w:p>
    <w:p w14:paraId="30359EA8" w14:textId="77777777" w:rsidR="006B416B" w:rsidRPr="00E8749C" w:rsidRDefault="006B416B" w:rsidP="00E8749C">
      <w:pPr>
        <w:pStyle w:val="ListParagraph"/>
        <w:numPr>
          <w:ilvl w:val="0"/>
          <w:numId w:val="1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FAR compliant overhead rate audits</w:t>
      </w:r>
    </w:p>
    <w:p w14:paraId="14146CB9" w14:textId="77777777" w:rsidR="006B416B" w:rsidRPr="00E8749C" w:rsidRDefault="006B416B" w:rsidP="00E8749C">
      <w:pPr>
        <w:pStyle w:val="ListParagraph"/>
        <w:numPr>
          <w:ilvl w:val="0"/>
          <w:numId w:val="1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Tax and Consulting services</w:t>
      </w:r>
    </w:p>
    <w:p w14:paraId="6E9BB8F1" w14:textId="77777777" w:rsidR="006B416B" w:rsidRPr="00E8749C" w:rsidRDefault="006B416B" w:rsidP="00E8749C">
      <w:pPr>
        <w:pStyle w:val="ListParagraph"/>
        <w:numPr>
          <w:ilvl w:val="0"/>
          <w:numId w:val="1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Privately held businesses</w:t>
      </w:r>
    </w:p>
    <w:p w14:paraId="6712D72E" w14:textId="77777777" w:rsidR="006B416B" w:rsidRDefault="006B416B" w:rsidP="006B416B">
      <w:pPr>
        <w:autoSpaceDE/>
        <w:rPr>
          <w:rFonts w:ascii="Segoe UI" w:eastAsia="MS Mincho" w:hAnsi="Segoe UI" w:cs="Segoe UI"/>
          <w:sz w:val="21"/>
          <w:szCs w:val="21"/>
          <w:lang w:val="en"/>
        </w:rPr>
      </w:pPr>
    </w:p>
    <w:p w14:paraId="58D5F3A0" w14:textId="77777777" w:rsidR="006B416B" w:rsidRDefault="006B416B" w:rsidP="006B416B">
      <w:pPr>
        <w:autoSpaceDE/>
        <w:rPr>
          <w:rFonts w:ascii="Segoe UI" w:eastAsia="MS Mincho" w:hAnsi="Segoe UI" w:cs="Segoe UI"/>
          <w:b/>
          <w:sz w:val="21"/>
          <w:szCs w:val="21"/>
          <w:lang w:val="en"/>
        </w:rPr>
      </w:pPr>
      <w:r>
        <w:rPr>
          <w:rFonts w:ascii="Segoe UI" w:eastAsia="MS Mincho" w:hAnsi="Segoe UI" w:cs="Segoe UI"/>
          <w:b/>
          <w:sz w:val="21"/>
          <w:szCs w:val="21"/>
          <w:lang w:val="en"/>
        </w:rPr>
        <w:t>EDUCATION/CERTIFICATIONS</w:t>
      </w:r>
    </w:p>
    <w:p w14:paraId="22F01AE4" w14:textId="77777777" w:rsidR="006B416B" w:rsidRPr="00E8749C" w:rsidRDefault="00A456ED" w:rsidP="00E8749C">
      <w:pPr>
        <w:pStyle w:val="ListParagraph"/>
        <w:numPr>
          <w:ilvl w:val="0"/>
          <w:numId w:val="2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BS –</w:t>
      </w:r>
      <w:r w:rsidR="006B416B" w:rsidRPr="00E8749C">
        <w:rPr>
          <w:rFonts w:ascii="Segoe UI" w:eastAsia="MS Mincho" w:hAnsi="Segoe UI" w:cs="Segoe UI"/>
          <w:sz w:val="21"/>
          <w:szCs w:val="21"/>
          <w:lang w:val="en"/>
        </w:rPr>
        <w:t xml:space="preserve"> Accounting, Ball State University</w:t>
      </w:r>
    </w:p>
    <w:p w14:paraId="70446787" w14:textId="77777777" w:rsidR="006B416B" w:rsidRPr="00E8749C" w:rsidRDefault="006B416B" w:rsidP="00E8749C">
      <w:pPr>
        <w:pStyle w:val="ListParagraph"/>
        <w:numPr>
          <w:ilvl w:val="0"/>
          <w:numId w:val="2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Certified Fraud Examiner</w:t>
      </w:r>
    </w:p>
    <w:p w14:paraId="0B44A9EC" w14:textId="77777777" w:rsidR="00345AA4" w:rsidRPr="00E8749C" w:rsidRDefault="00345AA4" w:rsidP="00E8749C">
      <w:pPr>
        <w:pStyle w:val="ListParagraph"/>
        <w:numPr>
          <w:ilvl w:val="0"/>
          <w:numId w:val="2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Certified Construction Industry Financial Professional</w:t>
      </w:r>
    </w:p>
    <w:p w14:paraId="64376A38" w14:textId="77777777" w:rsidR="006B416B" w:rsidRDefault="006B416B" w:rsidP="006B416B">
      <w:pPr>
        <w:autoSpaceDE/>
        <w:rPr>
          <w:rFonts w:ascii="Segoe UI" w:eastAsia="MS Mincho" w:hAnsi="Segoe UI" w:cs="Segoe UI"/>
          <w:b/>
          <w:sz w:val="21"/>
          <w:szCs w:val="21"/>
          <w:lang w:val="en"/>
        </w:rPr>
      </w:pPr>
      <w:r>
        <w:rPr>
          <w:rFonts w:ascii="Segoe UI" w:eastAsia="MS Mincho" w:hAnsi="Segoe UI" w:cs="Segoe UI"/>
          <w:b/>
          <w:sz w:val="21"/>
          <w:szCs w:val="21"/>
          <w:lang w:val="en"/>
        </w:rPr>
        <w:br/>
        <w:t>PROFESSIONAL AFFILIATIONS</w:t>
      </w:r>
    </w:p>
    <w:p w14:paraId="3CF2DBFB" w14:textId="77777777" w:rsidR="006511DF" w:rsidRPr="00E8749C" w:rsidRDefault="006511DF" w:rsidP="00E8749C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E8749C">
        <w:rPr>
          <w:rFonts w:ascii="Segoe UI" w:hAnsi="Segoe UI" w:cs="Segoe UI"/>
          <w:sz w:val="21"/>
          <w:szCs w:val="21"/>
        </w:rPr>
        <w:t xml:space="preserve">Associated Builders and Contractors of Indiana Apprenticeship Trust </w:t>
      </w:r>
      <w:r w:rsidR="00A456ED" w:rsidRPr="00E8749C">
        <w:rPr>
          <w:rFonts w:ascii="Segoe UI" w:eastAsia="MS Mincho" w:hAnsi="Segoe UI" w:cs="Segoe UI"/>
          <w:sz w:val="21"/>
          <w:szCs w:val="21"/>
          <w:lang w:val="en"/>
        </w:rPr>
        <w:t>–</w:t>
      </w:r>
      <w:r w:rsidRPr="00E8749C">
        <w:rPr>
          <w:rFonts w:ascii="Segoe UI" w:hAnsi="Segoe UI" w:cs="Segoe UI"/>
          <w:sz w:val="21"/>
          <w:szCs w:val="21"/>
        </w:rPr>
        <w:t xml:space="preserve"> Treasurer</w:t>
      </w:r>
    </w:p>
    <w:p w14:paraId="4BEE0CC4" w14:textId="77777777" w:rsidR="006511DF" w:rsidRPr="00E8749C" w:rsidRDefault="006511DF" w:rsidP="00E8749C">
      <w:pPr>
        <w:pStyle w:val="ListParagraph"/>
        <w:numPr>
          <w:ilvl w:val="0"/>
          <w:numId w:val="3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American Institute of CPAs – Member</w:t>
      </w:r>
    </w:p>
    <w:p w14:paraId="066C9A37" w14:textId="77777777" w:rsidR="006511DF" w:rsidRPr="00E8749C" w:rsidRDefault="006511DF" w:rsidP="00E8749C">
      <w:pPr>
        <w:pStyle w:val="ListParagraph"/>
        <w:numPr>
          <w:ilvl w:val="0"/>
          <w:numId w:val="3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Association of Certified Fraud Examiners – Member</w:t>
      </w:r>
    </w:p>
    <w:p w14:paraId="0F64EFBF" w14:textId="77777777" w:rsidR="006B416B" w:rsidRPr="00E8749C" w:rsidRDefault="006B416B" w:rsidP="00E8749C">
      <w:pPr>
        <w:pStyle w:val="ListParagraph"/>
        <w:numPr>
          <w:ilvl w:val="0"/>
          <w:numId w:val="3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 xml:space="preserve">Construction Financial Management Association, Central Indiana Chapter – </w:t>
      </w:r>
      <w:r w:rsidR="006511DF" w:rsidRPr="00E8749C">
        <w:rPr>
          <w:rFonts w:ascii="Segoe UI" w:eastAsia="MS Mincho" w:hAnsi="Segoe UI" w:cs="Segoe UI"/>
          <w:sz w:val="21"/>
          <w:szCs w:val="21"/>
          <w:lang w:val="en"/>
        </w:rPr>
        <w:t>Board Member and Programs Committee Member</w:t>
      </w:r>
    </w:p>
    <w:p w14:paraId="2E4E3BF8" w14:textId="77777777" w:rsidR="006B416B" w:rsidRPr="00E8749C" w:rsidRDefault="006B416B" w:rsidP="00E8749C">
      <w:pPr>
        <w:pStyle w:val="ListParagraph"/>
        <w:numPr>
          <w:ilvl w:val="0"/>
          <w:numId w:val="3"/>
        </w:numPr>
        <w:rPr>
          <w:rFonts w:ascii="Segoe UI" w:eastAsia="MS Mincho" w:hAnsi="Segoe UI" w:cs="Segoe UI"/>
          <w:sz w:val="21"/>
          <w:szCs w:val="21"/>
          <w:lang w:val="en"/>
        </w:rPr>
      </w:pPr>
      <w:r w:rsidRPr="00E8749C">
        <w:rPr>
          <w:rFonts w:ascii="Segoe UI" w:eastAsia="MS Mincho" w:hAnsi="Segoe UI" w:cs="Segoe UI"/>
          <w:sz w:val="21"/>
          <w:szCs w:val="21"/>
          <w:lang w:val="en"/>
        </w:rPr>
        <w:t>Indiana CPA Society – Member</w:t>
      </w:r>
    </w:p>
    <w:p w14:paraId="0A5F5ACF" w14:textId="77777777" w:rsidR="00A06BCD" w:rsidRDefault="00A06BCD" w:rsidP="00A5036D">
      <w:pPr>
        <w:rPr>
          <w:rFonts w:eastAsia="MS Mincho"/>
        </w:rPr>
      </w:pPr>
    </w:p>
    <w:p w14:paraId="072B7625" w14:textId="77777777" w:rsidR="003E3408" w:rsidRDefault="003E3408" w:rsidP="00A5036D">
      <w:pPr>
        <w:rPr>
          <w:rFonts w:ascii="Segoe UI" w:eastAsia="MS Mincho" w:hAnsi="Segoe UI" w:cs="Segoe UI"/>
          <w:b/>
          <w:sz w:val="21"/>
          <w:szCs w:val="21"/>
        </w:rPr>
      </w:pPr>
      <w:r w:rsidRPr="003E3408">
        <w:rPr>
          <w:rFonts w:ascii="Segoe UI" w:eastAsia="MS Mincho" w:hAnsi="Segoe UI" w:cs="Segoe UI"/>
          <w:b/>
          <w:sz w:val="21"/>
          <w:szCs w:val="21"/>
        </w:rPr>
        <w:t>COMMUNITY AFFILIATIONS</w:t>
      </w:r>
    </w:p>
    <w:p w14:paraId="29600CBC" w14:textId="77777777" w:rsidR="00A456ED" w:rsidRPr="00E8749C" w:rsidRDefault="00A456ED" w:rsidP="00E8749C">
      <w:pPr>
        <w:pStyle w:val="ListParagraph"/>
        <w:numPr>
          <w:ilvl w:val="0"/>
          <w:numId w:val="4"/>
        </w:numPr>
        <w:rPr>
          <w:rFonts w:ascii="Segoe UI" w:eastAsia="MS Mincho" w:hAnsi="Segoe UI" w:cs="Segoe UI"/>
          <w:sz w:val="21"/>
          <w:szCs w:val="21"/>
        </w:rPr>
      </w:pPr>
      <w:r w:rsidRPr="00E8749C">
        <w:rPr>
          <w:rFonts w:ascii="Segoe UI" w:eastAsia="MS Mincho" w:hAnsi="Segoe UI" w:cs="Segoe UI"/>
          <w:sz w:val="21"/>
          <w:szCs w:val="21"/>
        </w:rPr>
        <w:t>Danville Girls Softball Association – Treasurer, Volunteer</w:t>
      </w:r>
      <w:bookmarkEnd w:id="0"/>
    </w:p>
    <w:sectPr w:rsidR="00A456ED" w:rsidRPr="00E8749C" w:rsidSect="000F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BBE"/>
    <w:multiLevelType w:val="hybridMultilevel"/>
    <w:tmpl w:val="FE5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644"/>
    <w:multiLevelType w:val="hybridMultilevel"/>
    <w:tmpl w:val="6FB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C19"/>
    <w:multiLevelType w:val="hybridMultilevel"/>
    <w:tmpl w:val="075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C1B"/>
    <w:multiLevelType w:val="hybridMultilevel"/>
    <w:tmpl w:val="C65A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3139">
    <w:abstractNumId w:val="3"/>
  </w:num>
  <w:num w:numId="2" w16cid:durableId="1273827395">
    <w:abstractNumId w:val="1"/>
  </w:num>
  <w:num w:numId="3" w16cid:durableId="1592927759">
    <w:abstractNumId w:val="2"/>
  </w:num>
  <w:num w:numId="4" w16cid:durableId="137488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F"/>
    <w:rsid w:val="00080BC5"/>
    <w:rsid w:val="000A2691"/>
    <w:rsid w:val="000F4A2B"/>
    <w:rsid w:val="0015056F"/>
    <w:rsid w:val="00181143"/>
    <w:rsid w:val="00224F7A"/>
    <w:rsid w:val="002763A5"/>
    <w:rsid w:val="002A6F3D"/>
    <w:rsid w:val="002B5D3F"/>
    <w:rsid w:val="00345AA4"/>
    <w:rsid w:val="00382AD5"/>
    <w:rsid w:val="003C1E5F"/>
    <w:rsid w:val="003E3408"/>
    <w:rsid w:val="00484D02"/>
    <w:rsid w:val="00493B26"/>
    <w:rsid w:val="0049668B"/>
    <w:rsid w:val="004A49BA"/>
    <w:rsid w:val="00642E3C"/>
    <w:rsid w:val="006511DF"/>
    <w:rsid w:val="00690642"/>
    <w:rsid w:val="006B416B"/>
    <w:rsid w:val="006D7EFD"/>
    <w:rsid w:val="00702517"/>
    <w:rsid w:val="00731216"/>
    <w:rsid w:val="00735B1B"/>
    <w:rsid w:val="007468F7"/>
    <w:rsid w:val="007B3AC5"/>
    <w:rsid w:val="007D59A2"/>
    <w:rsid w:val="00852270"/>
    <w:rsid w:val="008918D4"/>
    <w:rsid w:val="008C0621"/>
    <w:rsid w:val="009257E3"/>
    <w:rsid w:val="009427A0"/>
    <w:rsid w:val="009E7F46"/>
    <w:rsid w:val="00A06BCD"/>
    <w:rsid w:val="00A45483"/>
    <w:rsid w:val="00A456ED"/>
    <w:rsid w:val="00A5036D"/>
    <w:rsid w:val="00C16D88"/>
    <w:rsid w:val="00C40379"/>
    <w:rsid w:val="00C512A1"/>
    <w:rsid w:val="00C634E1"/>
    <w:rsid w:val="00CA7651"/>
    <w:rsid w:val="00CC052C"/>
    <w:rsid w:val="00CE5F08"/>
    <w:rsid w:val="00CE7733"/>
    <w:rsid w:val="00D710BC"/>
    <w:rsid w:val="00D972B4"/>
    <w:rsid w:val="00DA5A78"/>
    <w:rsid w:val="00DA61C8"/>
    <w:rsid w:val="00E8749C"/>
    <w:rsid w:val="00EA3E86"/>
    <w:rsid w:val="00F06C83"/>
    <w:rsid w:val="00F82A94"/>
    <w:rsid w:val="00F97520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BFDA"/>
  <w15:docId w15:val="{F0C6BBBD-B152-45C2-9F52-B3DAF05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9A2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9A2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9A2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9A2"/>
    <w:pPr>
      <w:keepNext/>
      <w:autoSpaceDE/>
      <w:autoSpaceDN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9A2"/>
    <w:pPr>
      <w:autoSpaceDE/>
      <w:autoSpaceDN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59A2"/>
    <w:pPr>
      <w:autoSpaceDE/>
      <w:autoSpaceDN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A2"/>
    <w:pPr>
      <w:autoSpaceDE/>
      <w:autoSpaceDN/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9A2"/>
    <w:pPr>
      <w:autoSpaceDE/>
      <w:autoSpaceDN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9A2"/>
    <w:pPr>
      <w:autoSpaceDE/>
      <w:autoSpaceDN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7232"/>
    <w:pPr>
      <w:framePr w:w="7920" w:h="1980" w:hRule="exact" w:hSpace="180" w:wrap="auto" w:hAnchor="page" w:xAlign="center" w:yAlign="bottom"/>
      <w:autoSpaceDE/>
      <w:autoSpaceDN/>
      <w:ind w:left="2880"/>
    </w:pPr>
    <w:rPr>
      <w:rFonts w:eastAsiaTheme="majorEastAsia" w:cstheme="majorBidi"/>
      <w:sz w:val="24"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493B26"/>
    <w:pPr>
      <w:autoSpaceDE/>
      <w:autoSpaceDN/>
    </w:pPr>
    <w:rPr>
      <w:rFonts w:eastAsiaTheme="majorEastAsia" w:cstheme="majorBid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D5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D5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D5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9A2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D5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9A2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D5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9A2"/>
    <w:rPr>
      <w:b/>
      <w:bCs/>
    </w:rPr>
  </w:style>
  <w:style w:type="character" w:styleId="Emphasis">
    <w:name w:val="Emphasis"/>
    <w:basedOn w:val="DefaultParagraphFont"/>
    <w:uiPriority w:val="20"/>
    <w:qFormat/>
    <w:rsid w:val="007D5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59A2"/>
    <w:pPr>
      <w:autoSpaceDE/>
      <w:autoSpaceDN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D59A2"/>
    <w:pPr>
      <w:autoSpaceDE/>
      <w:autoSpaceDN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D59A2"/>
    <w:pPr>
      <w:autoSpaceDE/>
      <w:autoSpaceDN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D5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A2"/>
    <w:pPr>
      <w:autoSpaceDE/>
      <w:autoSpaceDN/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A2"/>
    <w:rPr>
      <w:b/>
      <w:i/>
      <w:sz w:val="24"/>
    </w:rPr>
  </w:style>
  <w:style w:type="character" w:styleId="SubtleEmphasis">
    <w:name w:val="Subtle Emphasis"/>
    <w:uiPriority w:val="19"/>
    <w:qFormat/>
    <w:rsid w:val="007D5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9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5056F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C5"/>
    <w:pPr>
      <w:autoSpaceDE/>
      <w:autoSpaceDN/>
    </w:pPr>
    <w:rPr>
      <w:rFonts w:asciiTheme="minorHAnsi" w:eastAsiaTheme="minorHAnsi" w:hAnsiTheme="minorHAnsi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CPAs, P.C.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Vannarsdall</dc:creator>
  <cp:lastModifiedBy>Sigman, Meaghan</cp:lastModifiedBy>
  <cp:revision>22</cp:revision>
  <dcterms:created xsi:type="dcterms:W3CDTF">2015-11-12T18:44:00Z</dcterms:created>
  <dcterms:modified xsi:type="dcterms:W3CDTF">2023-11-20T17:46:00Z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60157af52ac6c90fc8a4044e42dee9c6e238a3914a0646fbd586631d23cb9564</vt:lpwstr>
  </property>
</Properties>
</file>